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F9" w:rsidRPr="00F44AF9" w:rsidRDefault="00F44AF9" w:rsidP="00666E8A">
      <w:pPr>
        <w:pStyle w:val="sapo"/>
        <w:shd w:val="clear" w:color="auto" w:fill="FFFFFF"/>
        <w:spacing w:before="0" w:beforeAutospacing="0" w:after="0" w:afterAutospacing="0"/>
        <w:ind w:firstLine="567"/>
        <w:jc w:val="center"/>
        <w:rPr>
          <w:color w:val="333333"/>
          <w:sz w:val="28"/>
          <w:szCs w:val="28"/>
        </w:rPr>
      </w:pPr>
      <w:r w:rsidRPr="00F44AF9">
        <w:rPr>
          <w:rStyle w:val="Strong"/>
          <w:color w:val="333333"/>
          <w:sz w:val="28"/>
          <w:szCs w:val="28"/>
        </w:rPr>
        <w:t xml:space="preserve">Trình tự thực hiện công nhận văn bằng </w:t>
      </w:r>
      <w:r w:rsidR="00666E8A">
        <w:rPr>
          <w:rStyle w:val="Strong"/>
          <w:color w:val="333333"/>
          <w:sz w:val="28"/>
          <w:szCs w:val="28"/>
        </w:rPr>
        <w:t xml:space="preserve">do cơ sở giáo dục nước ngoài cấp để sử dụng tại Việt </w:t>
      </w:r>
      <w:bookmarkStart w:id="0" w:name="_GoBack"/>
      <w:bookmarkEnd w:id="0"/>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Pr>
          <w:color w:val="000000"/>
          <w:sz w:val="28"/>
          <w:szCs w:val="28"/>
        </w:rPr>
        <w:t xml:space="preserve">Ngày 02/5/2024 </w:t>
      </w:r>
      <w:r w:rsidRPr="00F44AF9">
        <w:rPr>
          <w:color w:val="000000"/>
          <w:sz w:val="28"/>
          <w:szCs w:val="28"/>
        </w:rPr>
        <w:t>Bộ Giáo dục và Đào tạo đã ban hành Thông tư số 07/2024/TT-BGDĐT bổ sung Điều 7 và thay thế Phụ lục II, Phụ lục III của Thông tư số 13/2021/TT-BGDĐT ngày 15/4/2021 quy định về điều kiện, trình tự, thủ tục, thẩm quyền công nhận văn bằng do cơ sở giáo dục nước ngoài cấp để sử dụng tại Việt Nam. Theo đó, người đề nghị công nhận văn bằng cung cấp các thông tin về văn bằng theo quy định và tải hồ sơ lên Cổng dịch vụ công trực tuyến của Bộ Giáo dục và Đào tạo hoặc Sở Giáo dục và Đào tạo (sau đây gọi chung là cơ quan có thẩm quyền công nhận văn bằng) và thực hiện thanh toán lệ phí theo quy định</w:t>
      </w:r>
      <w:r w:rsidRPr="00F44AF9">
        <w:rPr>
          <w:color w:val="333333"/>
          <w:sz w:val="28"/>
          <w:szCs w:val="28"/>
        </w:rPr>
        <w:t>.</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t>Hồ sơ bao gồm: Bản sao văn bằng hoặc bản sao từ sổ gốc cấp văn bằng đề nghị công nhận kèm theo bản công chứng dịch sang tiếng Việt; Bản sao phụ lục văn bằng hoặc bảng kết quả học tập kèm theo bản công chứng dịch sang tiếng Việt; Bản sao công chứng văn bằng, chứng chỉ có liên quan trực tiếp (nếu có); Minh chứng thời gian học ở nước ngoài (nếu có): Quyết định cử đi học và tiếp nhận của đơn vị quản lý lao động; hộ chiếu, các trang thị thực có visa, dấu xuất nhập cảnh phù hợp với thời gian du học hoặc giấy tờ minh chứng khác; Văn bản ủy quyền xác minh thông tin về văn bằng (nếu đơn vị xác thực yêu cầu).</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t>Thông tư số 07/2024/TT-BGDĐT  quy định rõ việc tải hồ sơ lên Cổng dịch vụ công trực tuyến như sau:</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t>- Trường hợp người đề nghị công nhận văn bằng có thông tin, minh chứng để xác thực trực tiếp từ cơ sở giáo dục cấp bằng hoặc cơ quan có thẩm quyền xác thực thì cung cấp thông tin, minh chứng để xác thực trực tiếp cho cơ quan có thẩm quyền công nhận văn bằng đồng thời tải lên cổng dịch vụ công trực tuyến: bản quét (scan) các thành phần hồ sơ ( </w:t>
      </w:r>
      <w:r w:rsidRPr="00F44AF9">
        <w:rPr>
          <w:rStyle w:val="Emphasis"/>
          <w:color w:val="000000"/>
          <w:sz w:val="28"/>
          <w:szCs w:val="28"/>
          <w:shd w:val="clear" w:color="auto" w:fill="FFFFFF"/>
        </w:rPr>
        <w:t>gồm</w:t>
      </w:r>
      <w:r w:rsidRPr="00F44AF9">
        <w:rPr>
          <w:color w:val="000000"/>
          <w:sz w:val="28"/>
          <w:szCs w:val="28"/>
          <w:shd w:val="clear" w:color="auto" w:fill="FFFFFF"/>
        </w:rPr>
        <w:t> </w:t>
      </w:r>
      <w:r w:rsidRPr="00F44AF9">
        <w:rPr>
          <w:rStyle w:val="Emphasis"/>
          <w:color w:val="000000"/>
          <w:sz w:val="28"/>
          <w:szCs w:val="28"/>
          <w:shd w:val="clear" w:color="auto" w:fill="FFFFFF"/>
        </w:rPr>
        <w:t>Bản sao văn bằng hoặc bản sao từ sổ gốc cấp văn bằng đề nghị công nhận kèm theo bản công chứng dịch sang tiếng Việt; Bản sao phụ lục văn bằng hoặc bảng kết quả học tập kèm theo bản công chứng dịch sang tiếng Việt)</w:t>
      </w:r>
      <w:r w:rsidRPr="00F44AF9">
        <w:rPr>
          <w:color w:val="000000"/>
          <w:sz w:val="28"/>
          <w:szCs w:val="28"/>
          <w:shd w:val="clear" w:color="auto" w:fill="FFFFFF"/>
        </w:rPr>
        <w:t> (không cần chứng thực bản sao điện tử từ bản chính); chứng thực bản sao điện tử từ bản chính các thành phần hồ sơ quy định tại (</w:t>
      </w:r>
      <w:r w:rsidRPr="00F44AF9">
        <w:rPr>
          <w:rStyle w:val="Emphasis"/>
          <w:color w:val="000000"/>
          <w:sz w:val="28"/>
          <w:szCs w:val="28"/>
          <w:shd w:val="clear" w:color="auto" w:fill="FFFFFF"/>
        </w:rPr>
        <w:t>gồm Bản sao công chứng văn bằng, chứng chỉ có liên quan trực tiếp (nếu có); Minh chứng thời gian học ở nước ngoài (nếu có): Quyết định cử đi học và tiếp nhận của đơn vị quản lý lao động; hộ chiếu, các trang thị thực có visa, dấu xuất nhập cảnh phù hợp với thời gian du học hoặc giấy tờ minh chứng khác</w:t>
      </w:r>
      <w:r w:rsidRPr="00F44AF9">
        <w:rPr>
          <w:color w:val="000000"/>
          <w:sz w:val="28"/>
          <w:szCs w:val="28"/>
          <w:shd w:val="clear" w:color="auto" w:fill="FFFFFF"/>
        </w:rPr>
        <w:t>)</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t>- Trường hợp người đề nghị công nhận văn bằng không có thông tin, minh chứng để xác thực trực tiếp thì thực hiện chứng thực bản sao điện tử từ bản chính các hồ sơ theo quy định, kèm theo văn bản ủy quyền xác minh thông tin về văn bằng (nếu đơn vị xác thực yêu cầu) và tải lên cổng dịch vụ công trực tuyến;</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t>- Trường hợp không tải hồ sơ lên cổng dịch vụ công trực tuyến, người đề nghị công nhận văn bằng nộp trực tiếp hoặc gửi qua dịch vụ bưu chính đến cơ quan có thẩm quyền công nhận văn bằng các hồ sơ theo quy định.</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t>Trong thời hạn 20 ngày làm việc, cơ quan có thẩm quyền công nhận văn bằng có trách nhiệm trả kết quả công nhận văn bằng cho người đề nghị công nhận văn bằng. Trường hợp cần xác minh thông tin về văn bằng từ cơ sở giáo dục nước ngoài hoặc đơn vị xác thực nước ngoài, thời hạn trả kết quả công nhận văn bằng không vượt quá 45 ngày làm việc kể từ ngày tiếp nhận hồ sơ công nhận văn bằng.</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shd w:val="clear" w:color="auto" w:fill="FFFFFF"/>
        </w:rPr>
        <w:lastRenderedPageBreak/>
        <w:t>Kết quả công nhận văn bằng được ghi trên giấy công nhận theo mẫu quy định. Trường hợp văn bằng không đủ điều kiện công nhận hoặc quá thời hạn quy định mà không đủ căn cứ xác minh thông tin về văn bằng, cơ quan có thẩm quyền công nhận văn bằng phải trả lời bằng văn bản hoặc thư điện tử cho người đề nghị công nhận văn bằng. Trường hợp không xác định được mức độ tương đương của văn bằng với trình độ đào tạo quy định tại Khung trình độ quốc gia Việt Nam, cơ quan có thẩm quyền công nhận văn bằng cung cấp thông tin và công nhận giá trị của văn bằng theo hệ thống giáo dục của nước nơi cơ sở giáo dục nước ngoài đặt trụ sở chính</w:t>
      </w:r>
      <w:r w:rsidRPr="00F44AF9">
        <w:rPr>
          <w:color w:val="333333"/>
          <w:sz w:val="28"/>
          <w:szCs w:val="28"/>
          <w:shd w:val="clear" w:color="auto" w:fill="FFFFFF"/>
        </w:rPr>
        <w:t>.</w:t>
      </w:r>
    </w:p>
    <w:p w:rsidR="00F44AF9" w:rsidRPr="00F44AF9" w:rsidRDefault="00F44AF9" w:rsidP="00F44AF9">
      <w:pPr>
        <w:pStyle w:val="NormalWeb"/>
        <w:shd w:val="clear" w:color="auto" w:fill="FFFFFF"/>
        <w:spacing w:before="0" w:beforeAutospacing="0" w:after="0" w:afterAutospacing="0"/>
        <w:ind w:firstLine="567"/>
        <w:jc w:val="both"/>
        <w:rPr>
          <w:color w:val="333333"/>
          <w:sz w:val="28"/>
          <w:szCs w:val="28"/>
        </w:rPr>
      </w:pPr>
      <w:r w:rsidRPr="00F44AF9">
        <w:rPr>
          <w:color w:val="000000"/>
          <w:sz w:val="28"/>
          <w:szCs w:val="28"/>
        </w:rPr>
        <w:t>Thông tư số 07/2024/TT-BGDĐT sẽ có hiệu lực thi hành kể từ ngày 02/11/2024.</w:t>
      </w:r>
    </w:p>
    <w:p w:rsidR="004E2F2C" w:rsidRPr="00F44AF9" w:rsidRDefault="00666E8A" w:rsidP="00F44AF9">
      <w:pPr>
        <w:ind w:firstLine="567"/>
        <w:rPr>
          <w:rFonts w:cs="Times New Roman"/>
          <w:szCs w:val="28"/>
        </w:rPr>
      </w:pPr>
    </w:p>
    <w:sectPr w:rsidR="004E2F2C" w:rsidRPr="00F44AF9"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F9"/>
    <w:rsid w:val="00121249"/>
    <w:rsid w:val="00666E8A"/>
    <w:rsid w:val="007C6AF3"/>
    <w:rsid w:val="00C764A4"/>
    <w:rsid w:val="00DC73DF"/>
    <w:rsid w:val="00F44AF9"/>
    <w:rsid w:val="00FB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B863F-AC3B-4E62-A7CB-036EE7E6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F44AF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44AF9"/>
    <w:rPr>
      <w:b/>
      <w:bCs/>
    </w:rPr>
  </w:style>
  <w:style w:type="paragraph" w:styleId="NormalWeb">
    <w:name w:val="Normal (Web)"/>
    <w:basedOn w:val="Normal"/>
    <w:uiPriority w:val="99"/>
    <w:semiHidden/>
    <w:unhideWhenUsed/>
    <w:rsid w:val="00F44AF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44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7081">
      <w:bodyDiv w:val="1"/>
      <w:marLeft w:val="0"/>
      <w:marRight w:val="0"/>
      <w:marTop w:val="0"/>
      <w:marBottom w:val="0"/>
      <w:divBdr>
        <w:top w:val="none" w:sz="0" w:space="0" w:color="auto"/>
        <w:left w:val="none" w:sz="0" w:space="0" w:color="auto"/>
        <w:bottom w:val="none" w:sz="0" w:space="0" w:color="auto"/>
        <w:right w:val="none" w:sz="0" w:space="0" w:color="auto"/>
      </w:divBdr>
      <w:divsChild>
        <w:div w:id="118922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NOIHOANG Co.,LTD</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2</cp:revision>
  <dcterms:created xsi:type="dcterms:W3CDTF">2024-05-08T01:50:00Z</dcterms:created>
  <dcterms:modified xsi:type="dcterms:W3CDTF">2024-05-08T02:06:00Z</dcterms:modified>
</cp:coreProperties>
</file>